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34A6E" w14:textId="77777777" w:rsidR="00091C34" w:rsidRPr="008A4156" w:rsidRDefault="008A4156" w:rsidP="00C479E3">
      <w:pPr>
        <w:rPr>
          <w:b/>
          <w:sz w:val="32"/>
          <w:szCs w:val="32"/>
        </w:rPr>
      </w:pPr>
      <w:r w:rsidRPr="008A4156">
        <w:rPr>
          <w:b/>
          <w:sz w:val="32"/>
          <w:szCs w:val="32"/>
        </w:rPr>
        <w:t>DRAMATURGICKÁ EXPLIKACE A SCHÉMA</w:t>
      </w:r>
    </w:p>
    <w:p w14:paraId="1E1B2D04" w14:textId="77777777" w:rsidR="009A1020" w:rsidRPr="00055A37" w:rsidRDefault="00055A37" w:rsidP="00C479E3">
      <w:r>
        <w:tab/>
      </w:r>
      <w:r w:rsidR="009A1020" w:rsidRPr="00055A37">
        <w:t>Když se ponoříte mezi jedničky a nuly, anebo dokonce mezi celuloidové pásky s romskými filmy, ucítíte, jak na lepkavém povrchu je naneseno spousta neviditelného prachu.</w:t>
      </w:r>
      <w:r w:rsidR="00CC73D4">
        <w:t xml:space="preserve"> Prachu střelného i prášku na praní. </w:t>
      </w:r>
      <w:r w:rsidR="009A1020" w:rsidRPr="00055A37">
        <w:t>Přes takový upatlaný filtr se z filmu vynořují bílí, černí, zelení, modří lidé a perou se o to, čí barva je na paletě lidské společnosti sytější, důležitější, která tu druhou moc pohlcuje a která by naopak měla vyniknout.</w:t>
      </w:r>
      <w:r w:rsidR="00CC73D4">
        <w:t xml:space="preserve"> Téma </w:t>
      </w:r>
      <w:r w:rsidR="00E51933">
        <w:t>nekončícího rasismu a boje s ním je všude</w:t>
      </w:r>
      <w:r w:rsidR="00CC73D4">
        <w:t xml:space="preserve">. </w:t>
      </w:r>
    </w:p>
    <w:p w14:paraId="139AA628" w14:textId="77777777" w:rsidR="008A4156" w:rsidRDefault="00055A37" w:rsidP="00C479E3">
      <w:r>
        <w:tab/>
      </w:r>
      <w:proofErr w:type="spellStart"/>
      <w:r w:rsidR="009A1020" w:rsidRPr="00055A37">
        <w:t>Čačikano</w:t>
      </w:r>
      <w:proofErr w:type="spellEnd"/>
      <w:r w:rsidR="009A1020" w:rsidRPr="00055A37">
        <w:t xml:space="preserve"> na paletu nanáší také</w:t>
      </w:r>
      <w:r>
        <w:t xml:space="preserve"> barvy. Ale upatlaný filtr s xenofobním odérem </w:t>
      </w:r>
      <w:r w:rsidR="00E51933">
        <w:t xml:space="preserve">jsme se rozhodli poslat </w:t>
      </w:r>
      <w:r w:rsidR="008A4156">
        <w:t>k vodě</w:t>
      </w:r>
      <w:r w:rsidR="009A1020" w:rsidRPr="00055A37">
        <w:t>. A místo něj se objevil další, méně nápa</w:t>
      </w:r>
      <w:r w:rsidRPr="00055A37">
        <w:t>dný, přesto, velmi inspirativní celuloidový pás a disk s jedničkami a nulami, kde primárně o souboj barev nejde.</w:t>
      </w:r>
      <w:r>
        <w:t xml:space="preserve"> </w:t>
      </w:r>
      <w:r w:rsidRPr="00055A37">
        <w:t>Jde totiž především o sytost každé z nich. Ukázat barvu ve všech svých škálách, ukázat, že je vybledlá i přesycená. Jako sám člověk. A právě o jednotlivé lidi, jejich životy nám jde především.</w:t>
      </w:r>
      <w:r>
        <w:t xml:space="preserve"> Rozhodli jsme se tedy zaměřit na romské osobnosti, </w:t>
      </w:r>
      <w:r w:rsidR="00CC73D4">
        <w:t xml:space="preserve">reálné i nereálné, nakreslené i nenakreslené, na </w:t>
      </w:r>
      <w:r>
        <w:t>jejich životy, jejich bizarní a smutné</w:t>
      </w:r>
      <w:r w:rsidR="00CC73D4">
        <w:t>, či možná</w:t>
      </w:r>
      <w:r>
        <w:t xml:space="preserve"> smutně bizarní </w:t>
      </w:r>
      <w:r w:rsidR="00CC73D4">
        <w:t>příběhy</w:t>
      </w:r>
      <w:r>
        <w:t xml:space="preserve">. </w:t>
      </w:r>
    </w:p>
    <w:p w14:paraId="2EE50CBF" w14:textId="77777777" w:rsidR="00E51933" w:rsidRDefault="008A4156" w:rsidP="00C479E3">
      <w:r>
        <w:tab/>
      </w:r>
      <w:r w:rsidR="00055A37">
        <w:t xml:space="preserve">Možná, že budeme pranýřovaní z malého aktivismu, z malého boje za život bez příkoří. </w:t>
      </w:r>
      <w:r w:rsidR="00CC73D4">
        <w:t>Ze zlehčování a z úniku do sfér, kde vše v jakémsi platónském světě idejí krásně neexistuje. Přesto si myslíme, že proti stereotypům se dá bojovat i jinak než jen dlažebními kostkami. Snad jsme možná jakýsi filmo</w:t>
      </w:r>
      <w:r w:rsidR="00E51933">
        <w:t>ví</w:t>
      </w:r>
      <w:r w:rsidR="00CC73D4">
        <w:t xml:space="preserve"> pacifisté.</w:t>
      </w:r>
      <w:r w:rsidR="00E51933">
        <w:t xml:space="preserve">  Místo kanonády nabízíme kolonádu. Kolonádu filmů o Romech.</w:t>
      </w:r>
    </w:p>
    <w:p w14:paraId="2426C86A" w14:textId="77777777" w:rsidR="00E51933" w:rsidRPr="00DB5E7E" w:rsidRDefault="00E51933" w:rsidP="00C479E3">
      <w:pPr>
        <w:rPr>
          <w:b/>
        </w:rPr>
      </w:pPr>
      <w:r>
        <w:tab/>
      </w:r>
      <w:r w:rsidR="008A4156">
        <w:rPr>
          <w:b/>
        </w:rPr>
        <w:t>NÁVRH FILMOVÝCH BLOKŮ</w:t>
      </w:r>
      <w:r w:rsidRPr="00DB5E7E">
        <w:rPr>
          <w:b/>
        </w:rPr>
        <w:t>:</w:t>
      </w:r>
    </w:p>
    <w:p w14:paraId="7EE359DA" w14:textId="77777777" w:rsidR="00E51933" w:rsidRPr="00E51933" w:rsidRDefault="00F64A3B" w:rsidP="00E5193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Pocta</w:t>
      </w:r>
      <w:r w:rsidR="00E51933" w:rsidRPr="00E51933">
        <w:rPr>
          <w:b/>
        </w:rPr>
        <w:t xml:space="preserve"> Ivě Bittové</w:t>
      </w:r>
    </w:p>
    <w:p w14:paraId="72FB0E1B" w14:textId="77777777" w:rsidR="00DC7D16" w:rsidRDefault="00E51933" w:rsidP="00F64A3B">
      <w:pPr>
        <w:pStyle w:val="ListParagraph"/>
      </w:pPr>
      <w:r>
        <w:t>Pokud říkáme, že se chceme zaměřit na osobnosti, nejde začít jinde, než u nejslavnější československé romské herečky Ivy Bittové. V malé osobní retrospektivě bychom chtěli ukázat, jak se postavení této první dámy romského filmu na plátně proměňovalo. Od filmu Růžové sny (1976), kde hrála cílevědomou</w:t>
      </w:r>
      <w:r w:rsidR="00F64A3B">
        <w:t xml:space="preserve"> romskou dívku </w:t>
      </w:r>
      <w:proofErr w:type="spellStart"/>
      <w:r w:rsidR="00F64A3B">
        <w:t>Jolanku</w:t>
      </w:r>
      <w:proofErr w:type="spellEnd"/>
      <w:r w:rsidR="00F64A3B">
        <w:t>, doufající, že v růžovém snu unikne</w:t>
      </w:r>
      <w:r w:rsidR="00F64A3B" w:rsidRPr="00F64A3B">
        <w:t xml:space="preserve"> </w:t>
      </w:r>
      <w:r w:rsidR="00F64A3B">
        <w:t>s milovaným pošťákem Jakubem od reality obklopované nekompromisně upjatými a konzervativními vesničany, přes Baladu pro banditu (1978), kde už nehraje Romku, ale tulačku Eržiku, co věrně</w:t>
      </w:r>
      <w:r w:rsidR="008A4156">
        <w:t xml:space="preserve"> jde za svým Nikolou Šuhajem l</w:t>
      </w:r>
      <w:r w:rsidR="00F64A3B">
        <w:t xml:space="preserve">oupežníkem, až po Tajnosti (2007), kde si její postavu vyhořelé Julie, toužící po emocionálním restartu, s otázkou romské reprezentace spojí už jen málokdo. </w:t>
      </w:r>
      <w:r w:rsidR="00DC7D16">
        <w:t>Na základě „hereckého putování“ Ivy Bittové od postavy k postavě tak chceme navnadit debatu o relativizaci obrazu romské reprezentace ve filmu.</w:t>
      </w:r>
    </w:p>
    <w:p w14:paraId="24592336" w14:textId="77777777" w:rsidR="00DC7D16" w:rsidRDefault="00DC7D16" w:rsidP="00F64A3B">
      <w:pPr>
        <w:pStyle w:val="ListParagraph"/>
      </w:pPr>
    </w:p>
    <w:tbl>
      <w:tblPr>
        <w:tblStyle w:val="LightShading-Accent4"/>
        <w:tblW w:w="8471" w:type="dxa"/>
        <w:jc w:val="right"/>
        <w:tblInd w:w="131" w:type="dxa"/>
        <w:tblLook w:val="04A0" w:firstRow="1" w:lastRow="0" w:firstColumn="1" w:lastColumn="0" w:noHBand="0" w:noVBand="1"/>
      </w:tblPr>
      <w:tblGrid>
        <w:gridCol w:w="2565"/>
        <w:gridCol w:w="708"/>
        <w:gridCol w:w="1418"/>
        <w:gridCol w:w="946"/>
        <w:gridCol w:w="2834"/>
      </w:tblGrid>
      <w:tr w:rsidR="00DC7D16" w14:paraId="2F25BC00" w14:textId="77777777" w:rsidTr="00DB5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14:paraId="0AA89CC5" w14:textId="77777777" w:rsidR="00DC7D16" w:rsidRDefault="00DC7D16" w:rsidP="00F64A3B">
            <w:pPr>
              <w:pStyle w:val="ListParagraph"/>
              <w:ind w:left="0"/>
            </w:pPr>
            <w:r>
              <w:t>FILM</w:t>
            </w:r>
          </w:p>
        </w:tc>
        <w:tc>
          <w:tcPr>
            <w:tcW w:w="708" w:type="dxa"/>
          </w:tcPr>
          <w:p w14:paraId="0192F65B" w14:textId="77777777" w:rsidR="00DC7D16" w:rsidRDefault="00DC7D16" w:rsidP="00F64A3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ROK</w:t>
            </w:r>
          </w:p>
        </w:tc>
        <w:tc>
          <w:tcPr>
            <w:tcW w:w="1418" w:type="dxa"/>
          </w:tcPr>
          <w:p w14:paraId="7E01AACA" w14:textId="77777777" w:rsidR="00DC7D16" w:rsidRDefault="00DC7D16" w:rsidP="00F64A3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REŽIE</w:t>
            </w:r>
          </w:p>
        </w:tc>
        <w:tc>
          <w:tcPr>
            <w:tcW w:w="946" w:type="dxa"/>
          </w:tcPr>
          <w:p w14:paraId="21020E42" w14:textId="77777777" w:rsidR="00DC7D16" w:rsidRDefault="00DC7D16" w:rsidP="00F64A3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DÉLKA</w:t>
            </w:r>
          </w:p>
        </w:tc>
        <w:tc>
          <w:tcPr>
            <w:tcW w:w="2834" w:type="dxa"/>
          </w:tcPr>
          <w:p w14:paraId="66E9B731" w14:textId="77777777" w:rsidR="00DC7D16" w:rsidRDefault="00DC7D16" w:rsidP="00F64A3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PRODUKCE</w:t>
            </w:r>
          </w:p>
        </w:tc>
      </w:tr>
      <w:tr w:rsidR="00DC7D16" w14:paraId="41DE6DD1" w14:textId="77777777" w:rsidTr="00D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14:paraId="55AA26BD" w14:textId="77777777" w:rsidR="00DC7D16" w:rsidRDefault="00DC7D16" w:rsidP="00DE2065">
            <w:pPr>
              <w:pStyle w:val="ListParagraph"/>
              <w:ind w:left="0"/>
            </w:pPr>
            <w:r>
              <w:t>Růžové sny</w:t>
            </w:r>
          </w:p>
        </w:tc>
        <w:tc>
          <w:tcPr>
            <w:tcW w:w="708" w:type="dxa"/>
          </w:tcPr>
          <w:p w14:paraId="7B9CF939" w14:textId="77777777" w:rsidR="00DC7D16" w:rsidRDefault="00DC7D16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1976</w:t>
            </w:r>
          </w:p>
        </w:tc>
        <w:tc>
          <w:tcPr>
            <w:tcW w:w="1418" w:type="dxa"/>
          </w:tcPr>
          <w:p w14:paraId="5011F45F" w14:textId="77777777" w:rsidR="00DC7D16" w:rsidRDefault="00DC7D16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Dušan Hanák</w:t>
            </w:r>
          </w:p>
        </w:tc>
        <w:tc>
          <w:tcPr>
            <w:tcW w:w="946" w:type="dxa"/>
          </w:tcPr>
          <w:p w14:paraId="5BD8B34E" w14:textId="77777777" w:rsidR="00DC7D16" w:rsidRDefault="00DC7D16" w:rsidP="00F64A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 min</w:t>
            </w:r>
          </w:p>
        </w:tc>
        <w:tc>
          <w:tcPr>
            <w:tcW w:w="2834" w:type="dxa"/>
          </w:tcPr>
          <w:p w14:paraId="2363AC87" w14:textId="77777777" w:rsidR="00DC7D16" w:rsidRDefault="00DC7D16" w:rsidP="00F64A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Studio hraných filmů Bratislava</w:t>
            </w:r>
          </w:p>
        </w:tc>
      </w:tr>
      <w:tr w:rsidR="00DC7D16" w14:paraId="4BC465E6" w14:textId="77777777" w:rsidTr="00DB5E7E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14:paraId="0D27BC4D" w14:textId="77777777" w:rsidR="00DC7D16" w:rsidRDefault="00DC7D16" w:rsidP="00DE2065">
            <w:pPr>
              <w:pStyle w:val="ListParagraph"/>
              <w:ind w:left="0"/>
            </w:pPr>
            <w:r>
              <w:t>Balada pro banditu</w:t>
            </w:r>
          </w:p>
        </w:tc>
        <w:tc>
          <w:tcPr>
            <w:tcW w:w="708" w:type="dxa"/>
          </w:tcPr>
          <w:p w14:paraId="486F937D" w14:textId="77777777" w:rsidR="00DC7D16" w:rsidRDefault="00DC7D16" w:rsidP="00DE20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1418" w:type="dxa"/>
          </w:tcPr>
          <w:p w14:paraId="7B7A011E" w14:textId="77777777" w:rsidR="00DC7D16" w:rsidRDefault="00DC7D16" w:rsidP="00DE20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Vladimír </w:t>
            </w:r>
            <w:proofErr w:type="spellStart"/>
            <w:r>
              <w:t>Sís</w:t>
            </w:r>
            <w:proofErr w:type="spellEnd"/>
          </w:p>
        </w:tc>
        <w:tc>
          <w:tcPr>
            <w:tcW w:w="946" w:type="dxa"/>
          </w:tcPr>
          <w:p w14:paraId="1289CC85" w14:textId="77777777" w:rsidR="00DC7D16" w:rsidRDefault="00DC7D16" w:rsidP="00F64A3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 min</w:t>
            </w:r>
          </w:p>
        </w:tc>
        <w:tc>
          <w:tcPr>
            <w:tcW w:w="2834" w:type="dxa"/>
          </w:tcPr>
          <w:p w14:paraId="4B77BE17" w14:textId="77777777" w:rsidR="00DC7D16" w:rsidRDefault="00DC7D16" w:rsidP="00F64A3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Filmové studio Barrandov</w:t>
            </w:r>
          </w:p>
        </w:tc>
      </w:tr>
      <w:tr w:rsidR="00DC7D16" w14:paraId="131317C1" w14:textId="77777777" w:rsidTr="00DB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14:paraId="488617D3" w14:textId="77777777" w:rsidR="00DC7D16" w:rsidRDefault="00DC7D16" w:rsidP="00DE2065">
            <w:pPr>
              <w:pStyle w:val="ListParagraph"/>
              <w:ind w:left="0"/>
            </w:pPr>
            <w:r>
              <w:t>Tajnosti</w:t>
            </w:r>
          </w:p>
        </w:tc>
        <w:tc>
          <w:tcPr>
            <w:tcW w:w="708" w:type="dxa"/>
          </w:tcPr>
          <w:p w14:paraId="5B4CC960" w14:textId="77777777" w:rsidR="00DC7D16" w:rsidRDefault="00DC7D16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1418" w:type="dxa"/>
          </w:tcPr>
          <w:p w14:paraId="2BD64BE8" w14:textId="77777777" w:rsidR="00DC7D16" w:rsidRDefault="00DC7D16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Alice </w:t>
            </w:r>
            <w:proofErr w:type="spellStart"/>
            <w:r>
              <w:t>Nellis</w:t>
            </w:r>
            <w:proofErr w:type="spellEnd"/>
          </w:p>
        </w:tc>
        <w:tc>
          <w:tcPr>
            <w:tcW w:w="946" w:type="dxa"/>
          </w:tcPr>
          <w:p w14:paraId="572AC990" w14:textId="77777777" w:rsidR="00DC7D16" w:rsidRDefault="00DC7D16" w:rsidP="00F64A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 min</w:t>
            </w:r>
          </w:p>
        </w:tc>
        <w:tc>
          <w:tcPr>
            <w:tcW w:w="2834" w:type="dxa"/>
          </w:tcPr>
          <w:p w14:paraId="1F8381B1" w14:textId="77777777" w:rsidR="00DC7D16" w:rsidRDefault="00DC7D16" w:rsidP="00F64A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Biograf Jan Svěrák,</w:t>
            </w:r>
          </w:p>
        </w:tc>
      </w:tr>
    </w:tbl>
    <w:p w14:paraId="5E830048" w14:textId="77777777" w:rsidR="00091C34" w:rsidRDefault="00DC7D16" w:rsidP="00F64A3B">
      <w:pPr>
        <w:pStyle w:val="ListParagraph"/>
      </w:pPr>
      <w:r>
        <w:t xml:space="preserve">  </w:t>
      </w:r>
      <w:r w:rsidR="00F64A3B">
        <w:t xml:space="preserve">   </w:t>
      </w:r>
    </w:p>
    <w:p w14:paraId="62AEBAB2" w14:textId="77777777" w:rsidR="00DC7D16" w:rsidRDefault="00B35AE9" w:rsidP="00DC7D1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Od ekologie ke sci-fi</w:t>
      </w:r>
    </w:p>
    <w:p w14:paraId="643D381F" w14:textId="77777777" w:rsidR="00421D9D" w:rsidRDefault="00B35AE9" w:rsidP="00DB5E7E">
      <w:pPr>
        <w:pStyle w:val="ListParagraph"/>
      </w:pPr>
      <w:r>
        <w:t>Tanec, hudba, jídlo, emotivita v bodu varu, lenost. Stereotypy, které se vážou k Romům. V jednom z našich plánovaných cyklů se tato klišé snažíme jaksi „vyvařit“ a vydestilovat z </w:t>
      </w:r>
      <w:r w:rsidR="004A3C81">
        <w:t>něj</w:t>
      </w:r>
      <w:r>
        <w:t xml:space="preserve"> to, co se dotýká reality. To, že mnozí Romové mají rádi </w:t>
      </w:r>
      <w:r w:rsidR="00AA6FE9">
        <w:t>hudbu, je</w:t>
      </w:r>
      <w:r>
        <w:t xml:space="preserve"> onou esencí, která jde ukázat i z jiné perspektivy - co když se touha</w:t>
      </w:r>
      <w:r w:rsidR="00AA6FE9">
        <w:t xml:space="preserve"> po uznání</w:t>
      </w:r>
      <w:r>
        <w:t xml:space="preserve"> romských zpěváků </w:t>
      </w:r>
      <w:proofErr w:type="spellStart"/>
      <w:r>
        <w:t>Marieny</w:t>
      </w:r>
      <w:proofErr w:type="spellEnd"/>
      <w:r>
        <w:t xml:space="preserve"> a </w:t>
      </w:r>
      <w:r w:rsidR="00AA6FE9">
        <w:t>Romana promění</w:t>
      </w:r>
      <w:r>
        <w:t xml:space="preserve"> až v to, že se začnou </w:t>
      </w:r>
      <w:r w:rsidR="00AA6FE9">
        <w:t xml:space="preserve">groteskně </w:t>
      </w:r>
      <w:r>
        <w:t>stylizovat do</w:t>
      </w:r>
      <w:r w:rsidR="00AA6FE9">
        <w:t xml:space="preserve"> </w:t>
      </w:r>
      <w:r>
        <w:t xml:space="preserve">rolí Karla Gotta a Dary </w:t>
      </w:r>
      <w:proofErr w:type="spellStart"/>
      <w:r>
        <w:t>Rolins</w:t>
      </w:r>
      <w:proofErr w:type="spellEnd"/>
      <w:r w:rsidR="00AA6FE9">
        <w:t xml:space="preserve">? (Zvonky </w:t>
      </w:r>
      <w:r w:rsidR="00AA6FE9">
        <w:lastRenderedPageBreak/>
        <w:t xml:space="preserve">štěstí, 2012). Další esencí může být fráze, že Romové mají blízko k přírodě – a ano skutečně, v době, kde všichni uvědomělí recyklují jako o život ve snaze ulevit přírodě, bělehradští romští utečenci se rozhodnou, že začnou recyklovat stará auta a dělat si z nich netradiční čtyřkolky (Krásná </w:t>
      </w:r>
      <w:proofErr w:type="spellStart"/>
      <w:r w:rsidR="00AA6FE9">
        <w:t>Dyana</w:t>
      </w:r>
      <w:proofErr w:type="spellEnd"/>
      <w:r w:rsidR="00AA6FE9">
        <w:t xml:space="preserve">, 2003). A kromě ekologie mají Romové co říct i o sci-fi – budapešťští teenageři dokážou třeba najít ropu a pomocí speciálního robota jí proměnit ve velké množství peněz (Distrikt!, 2004) – a to navíc ve stylu ala Městečko </w:t>
      </w:r>
      <w:proofErr w:type="spellStart"/>
      <w:r w:rsidR="00AA6FE9">
        <w:t>South</w:t>
      </w:r>
      <w:proofErr w:type="spellEnd"/>
      <w:r w:rsidR="00AA6FE9">
        <w:t xml:space="preserve"> Park. </w:t>
      </w:r>
    </w:p>
    <w:p w14:paraId="1B9EE7F6" w14:textId="77777777" w:rsidR="00421D9D" w:rsidRDefault="00AA6FE9" w:rsidP="00DB5E7E">
      <w:pPr>
        <w:pStyle w:val="ListParagraph"/>
      </w:pPr>
      <w:r>
        <w:t xml:space="preserve">  </w:t>
      </w:r>
    </w:p>
    <w:tbl>
      <w:tblPr>
        <w:tblStyle w:val="LightShading-Accent4"/>
        <w:tblW w:w="8471" w:type="dxa"/>
        <w:jc w:val="right"/>
        <w:tblInd w:w="131" w:type="dxa"/>
        <w:tblLook w:val="04A0" w:firstRow="1" w:lastRow="0" w:firstColumn="1" w:lastColumn="0" w:noHBand="0" w:noVBand="1"/>
      </w:tblPr>
      <w:tblGrid>
        <w:gridCol w:w="2565"/>
        <w:gridCol w:w="708"/>
        <w:gridCol w:w="1418"/>
        <w:gridCol w:w="946"/>
        <w:gridCol w:w="2834"/>
      </w:tblGrid>
      <w:tr w:rsidR="00421D9D" w14:paraId="12DA0C8A" w14:textId="77777777" w:rsidTr="00DE2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14:paraId="3A359505" w14:textId="77777777" w:rsidR="00421D9D" w:rsidRDefault="00421D9D" w:rsidP="00DE2065">
            <w:pPr>
              <w:pStyle w:val="ListParagraph"/>
              <w:ind w:left="0"/>
            </w:pPr>
            <w:r>
              <w:t>FILM</w:t>
            </w:r>
          </w:p>
        </w:tc>
        <w:tc>
          <w:tcPr>
            <w:tcW w:w="708" w:type="dxa"/>
          </w:tcPr>
          <w:p w14:paraId="34A2B3B0" w14:textId="77777777" w:rsidR="00421D9D" w:rsidRDefault="00421D9D" w:rsidP="00DE20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ROK</w:t>
            </w:r>
          </w:p>
        </w:tc>
        <w:tc>
          <w:tcPr>
            <w:tcW w:w="1418" w:type="dxa"/>
          </w:tcPr>
          <w:p w14:paraId="60D43CBB" w14:textId="77777777" w:rsidR="00421D9D" w:rsidRDefault="00421D9D" w:rsidP="00DE20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REŽIE</w:t>
            </w:r>
          </w:p>
        </w:tc>
        <w:tc>
          <w:tcPr>
            <w:tcW w:w="946" w:type="dxa"/>
          </w:tcPr>
          <w:p w14:paraId="492AAAF3" w14:textId="77777777" w:rsidR="00421D9D" w:rsidRDefault="00421D9D" w:rsidP="00DE20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DÉLKA</w:t>
            </w:r>
          </w:p>
        </w:tc>
        <w:tc>
          <w:tcPr>
            <w:tcW w:w="2834" w:type="dxa"/>
          </w:tcPr>
          <w:p w14:paraId="04ECFE07" w14:textId="77777777" w:rsidR="00421D9D" w:rsidRDefault="00421D9D" w:rsidP="00DE20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PRODUKCE</w:t>
            </w:r>
          </w:p>
        </w:tc>
      </w:tr>
      <w:tr w:rsidR="00421D9D" w14:paraId="18A7FC2D" w14:textId="77777777" w:rsidTr="00DE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14:paraId="521FD43C" w14:textId="77777777" w:rsidR="00421D9D" w:rsidRDefault="00421D9D" w:rsidP="00DE2065">
            <w:pPr>
              <w:pStyle w:val="ListParagraph"/>
              <w:ind w:left="0"/>
            </w:pPr>
            <w:r>
              <w:t>Zvonky štěstí (SVK)</w:t>
            </w:r>
          </w:p>
        </w:tc>
        <w:tc>
          <w:tcPr>
            <w:tcW w:w="708" w:type="dxa"/>
          </w:tcPr>
          <w:p w14:paraId="2A1DF44A" w14:textId="77777777" w:rsidR="00421D9D" w:rsidRDefault="00421D9D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418" w:type="dxa"/>
          </w:tcPr>
          <w:p w14:paraId="5A318356" w14:textId="77777777" w:rsidR="00421D9D" w:rsidRDefault="00421D9D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Marek Šulík, Jana Bučková</w:t>
            </w:r>
          </w:p>
        </w:tc>
        <w:tc>
          <w:tcPr>
            <w:tcW w:w="946" w:type="dxa"/>
          </w:tcPr>
          <w:p w14:paraId="38886CE2" w14:textId="77777777" w:rsidR="00421D9D" w:rsidRDefault="00421D9D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 min</w:t>
            </w:r>
          </w:p>
        </w:tc>
        <w:tc>
          <w:tcPr>
            <w:tcW w:w="2834" w:type="dxa"/>
          </w:tcPr>
          <w:p w14:paraId="64C5F07E" w14:textId="77777777" w:rsidR="00421D9D" w:rsidRDefault="00421D9D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st"/>
              </w:rPr>
              <w:t>Punkchart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 w:rsidRPr="00421D9D">
              <w:rPr>
                <w:rStyle w:val="Emphasis"/>
                <w:i w:val="0"/>
              </w:rPr>
              <w:t>Films</w:t>
            </w:r>
            <w:proofErr w:type="spellEnd"/>
          </w:p>
        </w:tc>
      </w:tr>
      <w:tr w:rsidR="00421D9D" w14:paraId="4FBC1D1E" w14:textId="77777777" w:rsidTr="00DE206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14:paraId="7F81FB1F" w14:textId="77777777" w:rsidR="00421D9D" w:rsidRDefault="00421D9D" w:rsidP="00DE2065">
            <w:pPr>
              <w:pStyle w:val="ListParagraph"/>
              <w:ind w:left="0"/>
            </w:pPr>
            <w:r>
              <w:t xml:space="preserve">Krásná </w:t>
            </w:r>
            <w:proofErr w:type="spellStart"/>
            <w:r>
              <w:t>Dyana</w:t>
            </w:r>
            <w:proofErr w:type="spellEnd"/>
            <w:r>
              <w:t xml:space="preserve"> (SRB)</w:t>
            </w:r>
          </w:p>
        </w:tc>
        <w:tc>
          <w:tcPr>
            <w:tcW w:w="708" w:type="dxa"/>
          </w:tcPr>
          <w:p w14:paraId="388BDDFB" w14:textId="77777777" w:rsidR="00421D9D" w:rsidRDefault="00421D9D" w:rsidP="00DE20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2003</w:t>
            </w:r>
          </w:p>
        </w:tc>
        <w:tc>
          <w:tcPr>
            <w:tcW w:w="1418" w:type="dxa"/>
          </w:tcPr>
          <w:p w14:paraId="68CFBAA0" w14:textId="77777777" w:rsidR="00421D9D" w:rsidRDefault="00421D9D" w:rsidP="00DE20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Boris </w:t>
            </w:r>
            <w:proofErr w:type="spellStart"/>
            <w:r>
              <w:t>Mitic</w:t>
            </w:r>
            <w:proofErr w:type="spellEnd"/>
          </w:p>
        </w:tc>
        <w:tc>
          <w:tcPr>
            <w:tcW w:w="946" w:type="dxa"/>
          </w:tcPr>
          <w:p w14:paraId="0437812B" w14:textId="77777777" w:rsidR="00421D9D" w:rsidRDefault="00421D9D" w:rsidP="00DE20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2834" w:type="dxa"/>
          </w:tcPr>
          <w:p w14:paraId="6062F775" w14:textId="77777777" w:rsidR="00421D9D" w:rsidRDefault="00421D9D" w:rsidP="00DE20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21D9D">
              <w:rPr>
                <w:rFonts w:eastAsia="Times New Roman" w:cs="Times New Roman"/>
                <w:color w:val="365F91" w:themeColor="accent1" w:themeShade="BF"/>
              </w:rPr>
              <w:t>Dribbling</w:t>
            </w:r>
            <w:proofErr w:type="spellEnd"/>
            <w:r w:rsidRPr="00421D9D">
              <w:rPr>
                <w:rFonts w:eastAsia="Times New Roman" w:cs="Times New Roman"/>
                <w:color w:val="365F91" w:themeColor="accent1" w:themeShade="BF"/>
              </w:rPr>
              <w:t xml:space="preserve"> </w:t>
            </w:r>
            <w:proofErr w:type="spellStart"/>
            <w:r w:rsidRPr="00421D9D">
              <w:rPr>
                <w:rFonts w:eastAsia="Times New Roman" w:cs="Times New Roman"/>
                <w:color w:val="365F91" w:themeColor="accent1" w:themeShade="BF"/>
              </w:rPr>
              <w:t>Pictures</w:t>
            </w:r>
            <w:proofErr w:type="spellEnd"/>
          </w:p>
        </w:tc>
      </w:tr>
      <w:tr w:rsidR="00421D9D" w14:paraId="411BC5DB" w14:textId="77777777" w:rsidTr="00DE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14:paraId="7EB5EB06" w14:textId="77777777" w:rsidR="00421D9D" w:rsidRDefault="00421D9D" w:rsidP="00DE2065">
            <w:pPr>
              <w:pStyle w:val="ListParagraph"/>
              <w:ind w:left="0"/>
            </w:pPr>
            <w:r>
              <w:t>Distrikt! (HUN)</w:t>
            </w:r>
          </w:p>
        </w:tc>
        <w:tc>
          <w:tcPr>
            <w:tcW w:w="708" w:type="dxa"/>
          </w:tcPr>
          <w:p w14:paraId="2406514C" w14:textId="77777777" w:rsidR="00421D9D" w:rsidRDefault="00421D9D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2004</w:t>
            </w:r>
          </w:p>
        </w:tc>
        <w:tc>
          <w:tcPr>
            <w:tcW w:w="1418" w:type="dxa"/>
          </w:tcPr>
          <w:p w14:paraId="21699DDD" w14:textId="77777777" w:rsidR="00421D9D" w:rsidRDefault="00421D9D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Áron </w:t>
            </w:r>
            <w:proofErr w:type="spellStart"/>
            <w:r>
              <w:t>Gauder</w:t>
            </w:r>
            <w:proofErr w:type="spellEnd"/>
          </w:p>
        </w:tc>
        <w:tc>
          <w:tcPr>
            <w:tcW w:w="946" w:type="dxa"/>
          </w:tcPr>
          <w:p w14:paraId="6BD9E52C" w14:textId="77777777" w:rsidR="00421D9D" w:rsidRDefault="00421D9D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 min</w:t>
            </w:r>
          </w:p>
        </w:tc>
        <w:tc>
          <w:tcPr>
            <w:tcW w:w="2834" w:type="dxa"/>
          </w:tcPr>
          <w:p w14:paraId="2139CA8A" w14:textId="77777777" w:rsidR="00421D9D" w:rsidRPr="00421D9D" w:rsidRDefault="003F3DE4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hyperlink r:id="rId6" w:history="1">
              <w:proofErr w:type="spellStart"/>
              <w:r w:rsidR="00421D9D" w:rsidRPr="00421D9D">
                <w:rPr>
                  <w:rStyle w:val="Hyperlink"/>
                  <w:color w:val="365F91" w:themeColor="accent1" w:themeShade="BF"/>
                  <w:u w:val="none"/>
                </w:rPr>
                <w:t>Lichthof</w:t>
              </w:r>
              <w:proofErr w:type="spellEnd"/>
              <w:r w:rsidR="00421D9D" w:rsidRPr="00421D9D">
                <w:rPr>
                  <w:rStyle w:val="Hyperlink"/>
                  <w:color w:val="365F91" w:themeColor="accent1" w:themeShade="BF"/>
                  <w:u w:val="none"/>
                </w:rPr>
                <w:t xml:space="preserve"> </w:t>
              </w:r>
              <w:proofErr w:type="spellStart"/>
              <w:r w:rsidR="00421D9D" w:rsidRPr="00421D9D">
                <w:rPr>
                  <w:rStyle w:val="Hyperlink"/>
                  <w:color w:val="365F91" w:themeColor="accent1" w:themeShade="BF"/>
                  <w:u w:val="none"/>
                </w:rPr>
                <w:t>Productions</w:t>
              </w:r>
              <w:proofErr w:type="spellEnd"/>
              <w:r w:rsidR="00421D9D" w:rsidRPr="00421D9D">
                <w:rPr>
                  <w:rStyle w:val="Hyperlink"/>
                  <w:color w:val="365F91" w:themeColor="accent1" w:themeShade="BF"/>
                  <w:u w:val="none"/>
                </w:rPr>
                <w:t xml:space="preserve"> Ltd</w:t>
              </w:r>
            </w:hyperlink>
            <w:r w:rsidR="00421D9D" w:rsidRPr="00421D9D">
              <w:rPr>
                <w:color w:val="365F91" w:themeColor="accent1" w:themeShade="BF"/>
              </w:rPr>
              <w:t>,</w:t>
            </w:r>
          </w:p>
        </w:tc>
      </w:tr>
    </w:tbl>
    <w:p w14:paraId="61824576" w14:textId="77777777" w:rsidR="00421D9D" w:rsidRPr="00421D9D" w:rsidRDefault="00421D9D" w:rsidP="00DB5E7E">
      <w:pPr>
        <w:pStyle w:val="ListParagraph"/>
      </w:pPr>
    </w:p>
    <w:p w14:paraId="5DAFB714" w14:textId="77777777" w:rsidR="00091C34" w:rsidRDefault="00421D9D" w:rsidP="00421D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V Česku poprvé</w:t>
      </w:r>
    </w:p>
    <w:p w14:paraId="390F53BB" w14:textId="77777777" w:rsidR="00421D9D" w:rsidRDefault="00421D9D" w:rsidP="00421D9D">
      <w:pPr>
        <w:pStyle w:val="ListParagraph"/>
      </w:pPr>
      <w:r w:rsidRPr="00421D9D">
        <w:t>Jelikož mnoho filmů s romskou tematikou se objevilo už v českých kinech (často ale jen v rámci festivalové produkce), chceme se s naším pacifisticky sarkastickým stylem vrhnout i na filmy, které tu doposud nebyly.</w:t>
      </w:r>
      <w:r>
        <w:t xml:space="preserve"> I tady se paleta stereotypů </w:t>
      </w:r>
      <w:proofErr w:type="spellStart"/>
      <w:r w:rsidR="00E723C0">
        <w:t>odpatl</w:t>
      </w:r>
      <w:r>
        <w:t>ává</w:t>
      </w:r>
      <w:proofErr w:type="spellEnd"/>
      <w:r>
        <w:t xml:space="preserve">. </w:t>
      </w:r>
      <w:r w:rsidRPr="00421D9D">
        <w:t xml:space="preserve"> </w:t>
      </w:r>
      <w:r>
        <w:t xml:space="preserve">Slovinský populární film </w:t>
      </w:r>
      <w:proofErr w:type="spellStart"/>
      <w:r>
        <w:t>Shangai</w:t>
      </w:r>
      <w:proofErr w:type="spellEnd"/>
      <w:r>
        <w:t xml:space="preserve"> Gypsy (2012) ukazuje, jak Romové dokážou být agilní </w:t>
      </w:r>
      <w:r w:rsidR="00E723C0">
        <w:t>–</w:t>
      </w:r>
      <w:r>
        <w:t xml:space="preserve"> </w:t>
      </w:r>
      <w:proofErr w:type="spellStart"/>
      <w:r w:rsidR="00E723C0">
        <w:t>Belmondo</w:t>
      </w:r>
      <w:proofErr w:type="spellEnd"/>
      <w:r w:rsidR="00E723C0">
        <w:t xml:space="preserve"> má sen, vybudovat vesnici pro Romy, kde budou mít všichni v duchu tehdejšího socialismu, krásný a spokojený život. Groteskní přístup k zažitým klišé ukazuje i film </w:t>
      </w:r>
      <w:proofErr w:type="spellStart"/>
      <w:r w:rsidR="00E723C0">
        <w:t>Little</w:t>
      </w:r>
      <w:proofErr w:type="spellEnd"/>
      <w:r w:rsidR="00E723C0">
        <w:t xml:space="preserve"> Gypsy </w:t>
      </w:r>
      <w:proofErr w:type="spellStart"/>
      <w:r w:rsidR="00E723C0">
        <w:t>witch</w:t>
      </w:r>
      <w:proofErr w:type="spellEnd"/>
      <w:r w:rsidR="00E723C0">
        <w:t xml:space="preserve"> (2011), který paroduje „cikánské věštění z karet“ a magii, která se okolo Romů často rozprašuje.  Muzikální komedie, kde romští zpěváci přicházejí o hlas a skunkové</w:t>
      </w:r>
      <w:r w:rsidR="00D13BD5">
        <w:t>,</w:t>
      </w:r>
      <w:r w:rsidR="00E723C0">
        <w:t xml:space="preserve"> jako domácí mazlíčci</w:t>
      </w:r>
      <w:r w:rsidR="00D13BD5">
        <w:t>,</w:t>
      </w:r>
      <w:r w:rsidR="00E723C0">
        <w:t xml:space="preserve">  z toho šediví, jsou nečekanými rysy fantasy </w:t>
      </w:r>
      <w:r w:rsidR="004A3C81">
        <w:t>podívané</w:t>
      </w:r>
      <w:r w:rsidR="00E723C0">
        <w:t xml:space="preserve">. </w:t>
      </w:r>
      <w:r w:rsidR="00D13BD5">
        <w:t xml:space="preserve"> Komedie ale nebude jedinou plodinou </w:t>
      </w:r>
      <w:proofErr w:type="spellStart"/>
      <w:r w:rsidR="00D13BD5">
        <w:t>Čačikana</w:t>
      </w:r>
      <w:proofErr w:type="spellEnd"/>
      <w:r w:rsidR="00D13BD5">
        <w:t xml:space="preserve"> – chceme uvést i drama </w:t>
      </w:r>
      <w:proofErr w:type="spellStart"/>
      <w:r w:rsidR="00D13BD5">
        <w:t>Mondo</w:t>
      </w:r>
      <w:proofErr w:type="spellEnd"/>
      <w:r w:rsidR="00D13BD5">
        <w:t xml:space="preserve"> od světově nejproslulejšího romského režiséra Tonyho </w:t>
      </w:r>
      <w:proofErr w:type="spellStart"/>
      <w:r w:rsidR="00D13BD5">
        <w:t>Gatlifa</w:t>
      </w:r>
      <w:proofErr w:type="spellEnd"/>
      <w:r w:rsidR="00D13BD5">
        <w:t xml:space="preserve"> – poetický příběh o chlapci hledající v bezútěšném městě rodinu i sebe</w:t>
      </w:r>
      <w:r w:rsidR="004A3C81">
        <w:t xml:space="preserve"> samého</w:t>
      </w:r>
      <w:r w:rsidR="00D13BD5">
        <w:t xml:space="preserve"> je především vnitřní studií osamoceného člověka, jedno jakého etnika či barvy pleti. </w:t>
      </w:r>
    </w:p>
    <w:p w14:paraId="1C0C0221" w14:textId="77777777" w:rsidR="00D13BD5" w:rsidRDefault="00D13BD5" w:rsidP="00421D9D">
      <w:pPr>
        <w:pStyle w:val="ListParagraph"/>
      </w:pPr>
    </w:p>
    <w:tbl>
      <w:tblPr>
        <w:tblStyle w:val="LightShading-Accent4"/>
        <w:tblW w:w="8471" w:type="dxa"/>
        <w:jc w:val="right"/>
        <w:tblInd w:w="131" w:type="dxa"/>
        <w:tblLook w:val="04A0" w:firstRow="1" w:lastRow="0" w:firstColumn="1" w:lastColumn="0" w:noHBand="0" w:noVBand="1"/>
      </w:tblPr>
      <w:tblGrid>
        <w:gridCol w:w="2513"/>
        <w:gridCol w:w="707"/>
        <w:gridCol w:w="1657"/>
        <w:gridCol w:w="1218"/>
        <w:gridCol w:w="2376"/>
      </w:tblGrid>
      <w:tr w:rsidR="00D13BD5" w14:paraId="08E4DBCA" w14:textId="77777777" w:rsidTr="00D13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13BA739F" w14:textId="77777777" w:rsidR="00D13BD5" w:rsidRDefault="00D13BD5" w:rsidP="00DE2065">
            <w:pPr>
              <w:pStyle w:val="ListParagraph"/>
              <w:ind w:left="0"/>
            </w:pPr>
            <w:r>
              <w:t>FILM</w:t>
            </w:r>
          </w:p>
        </w:tc>
        <w:tc>
          <w:tcPr>
            <w:tcW w:w="707" w:type="dxa"/>
          </w:tcPr>
          <w:p w14:paraId="72F2671C" w14:textId="77777777" w:rsidR="00D13BD5" w:rsidRDefault="00D13BD5" w:rsidP="00DE20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ROK</w:t>
            </w:r>
          </w:p>
        </w:tc>
        <w:tc>
          <w:tcPr>
            <w:tcW w:w="1657" w:type="dxa"/>
          </w:tcPr>
          <w:p w14:paraId="586AA0E5" w14:textId="77777777" w:rsidR="00D13BD5" w:rsidRDefault="00D13BD5" w:rsidP="00DE20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REŽIE</w:t>
            </w:r>
          </w:p>
        </w:tc>
        <w:tc>
          <w:tcPr>
            <w:tcW w:w="1218" w:type="dxa"/>
          </w:tcPr>
          <w:p w14:paraId="0DAB579F" w14:textId="77777777" w:rsidR="00D13BD5" w:rsidRDefault="00D13BD5" w:rsidP="00DE20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DÉLKA</w:t>
            </w:r>
          </w:p>
        </w:tc>
        <w:tc>
          <w:tcPr>
            <w:tcW w:w="2376" w:type="dxa"/>
          </w:tcPr>
          <w:p w14:paraId="014D2DDB" w14:textId="77777777" w:rsidR="00D13BD5" w:rsidRDefault="00D13BD5" w:rsidP="00DE20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PRODUKCE</w:t>
            </w:r>
          </w:p>
        </w:tc>
      </w:tr>
      <w:tr w:rsidR="00D13BD5" w14:paraId="53E9CDBB" w14:textId="77777777" w:rsidTr="00D1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ED094D2" w14:textId="77777777" w:rsidR="00D13BD5" w:rsidRDefault="00D13BD5" w:rsidP="00D13BD5">
            <w:pPr>
              <w:pStyle w:val="ListParagraph"/>
              <w:ind w:left="0"/>
            </w:pPr>
            <w:proofErr w:type="spellStart"/>
            <w:r>
              <w:t>Shangai</w:t>
            </w:r>
            <w:proofErr w:type="spellEnd"/>
            <w:r>
              <w:t xml:space="preserve"> Gypsy (SLO)</w:t>
            </w:r>
          </w:p>
        </w:tc>
        <w:tc>
          <w:tcPr>
            <w:tcW w:w="707" w:type="dxa"/>
          </w:tcPr>
          <w:p w14:paraId="32EA29B9" w14:textId="77777777" w:rsidR="00D13BD5" w:rsidRDefault="00D13BD5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657" w:type="dxa"/>
          </w:tcPr>
          <w:p w14:paraId="5C4F6FE1" w14:textId="77777777" w:rsidR="00D13BD5" w:rsidRPr="00D13BD5" w:rsidRDefault="003F3DE4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hyperlink r:id="rId7" w:history="1">
              <w:r w:rsidR="00D13BD5" w:rsidRPr="00D13BD5">
                <w:rPr>
                  <w:rStyle w:val="itemprop"/>
                  <w:color w:val="365F91" w:themeColor="accent1" w:themeShade="BF"/>
                </w:rPr>
                <w:t xml:space="preserve">Marko </w:t>
              </w:r>
              <w:proofErr w:type="spellStart"/>
              <w:r w:rsidR="00D13BD5" w:rsidRPr="00D13BD5">
                <w:rPr>
                  <w:rStyle w:val="itemprop"/>
                  <w:color w:val="365F91" w:themeColor="accent1" w:themeShade="BF"/>
                </w:rPr>
                <w:t>Nabersnik</w:t>
              </w:r>
              <w:proofErr w:type="spellEnd"/>
            </w:hyperlink>
          </w:p>
        </w:tc>
        <w:tc>
          <w:tcPr>
            <w:tcW w:w="1218" w:type="dxa"/>
          </w:tcPr>
          <w:p w14:paraId="6E83E420" w14:textId="77777777" w:rsidR="00D13BD5" w:rsidRDefault="00D13BD5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124 min</w:t>
            </w:r>
          </w:p>
        </w:tc>
        <w:tc>
          <w:tcPr>
            <w:tcW w:w="2376" w:type="dxa"/>
          </w:tcPr>
          <w:p w14:paraId="54D39436" w14:textId="77777777" w:rsidR="00D13BD5" w:rsidRDefault="00D13BD5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st"/>
              </w:rPr>
              <w:t>Ars</w:t>
            </w:r>
            <w:proofErr w:type="spellEnd"/>
            <w:r>
              <w:rPr>
                <w:rStyle w:val="st"/>
              </w:rPr>
              <w:t xml:space="preserve"> Media</w:t>
            </w:r>
          </w:p>
        </w:tc>
      </w:tr>
      <w:tr w:rsidR="00D13BD5" w14:paraId="092102DE" w14:textId="77777777" w:rsidTr="00D13BD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B867146" w14:textId="77777777" w:rsidR="00D13BD5" w:rsidRDefault="00D13BD5" w:rsidP="00D13BD5">
            <w:pPr>
              <w:pStyle w:val="ListParagraph"/>
              <w:ind w:left="0"/>
            </w:pPr>
            <w:proofErr w:type="spellStart"/>
            <w:r>
              <w:t>Little</w:t>
            </w:r>
            <w:proofErr w:type="spellEnd"/>
            <w:r>
              <w:t xml:space="preserve"> Gypsy </w:t>
            </w:r>
            <w:proofErr w:type="spellStart"/>
            <w:r>
              <w:t>witch</w:t>
            </w:r>
            <w:proofErr w:type="spellEnd"/>
            <w:r>
              <w:t xml:space="preserve"> (CRO)</w:t>
            </w:r>
          </w:p>
        </w:tc>
        <w:tc>
          <w:tcPr>
            <w:tcW w:w="707" w:type="dxa"/>
          </w:tcPr>
          <w:p w14:paraId="7FB46B4F" w14:textId="77777777" w:rsidR="00D13BD5" w:rsidRDefault="00D13BD5" w:rsidP="00DE20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657" w:type="dxa"/>
          </w:tcPr>
          <w:p w14:paraId="4785B095" w14:textId="77777777" w:rsidR="00D13BD5" w:rsidRDefault="00D13BD5" w:rsidP="00DE20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Tomislav </w:t>
            </w:r>
            <w:proofErr w:type="spellStart"/>
            <w:r>
              <w:t>Žaja</w:t>
            </w:r>
            <w:proofErr w:type="spellEnd"/>
          </w:p>
        </w:tc>
        <w:tc>
          <w:tcPr>
            <w:tcW w:w="1218" w:type="dxa"/>
          </w:tcPr>
          <w:p w14:paraId="6ED419C5" w14:textId="77777777" w:rsidR="00D13BD5" w:rsidRDefault="00D13BD5" w:rsidP="00DE20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 min</w:t>
            </w:r>
          </w:p>
        </w:tc>
        <w:tc>
          <w:tcPr>
            <w:tcW w:w="2376" w:type="dxa"/>
          </w:tcPr>
          <w:p w14:paraId="59ED8C02" w14:textId="77777777" w:rsidR="00D13BD5" w:rsidRDefault="00D13BD5" w:rsidP="00DE20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eastAsia="Times New Roman" w:cs="Times New Roman"/>
                <w:color w:val="365F91" w:themeColor="accent1" w:themeShade="BF"/>
              </w:rPr>
              <w:t>Formul</w:t>
            </w:r>
            <w:r w:rsidR="004A3C81">
              <w:rPr>
                <w:rFonts w:eastAsia="Times New Roman" w:cs="Times New Roman"/>
                <w:color w:val="365F91" w:themeColor="accent1" w:themeShade="BF"/>
              </w:rPr>
              <w:t>a</w:t>
            </w:r>
            <w:proofErr w:type="spellEnd"/>
            <w:r>
              <w:rPr>
                <w:rFonts w:eastAsia="Times New Roman" w:cs="Times New Roman"/>
                <w:color w:val="365F91" w:themeColor="accent1" w:themeShade="BF"/>
              </w:rPr>
              <w:t xml:space="preserve"> Film</w:t>
            </w:r>
          </w:p>
        </w:tc>
      </w:tr>
      <w:tr w:rsidR="00D13BD5" w14:paraId="2FCA1906" w14:textId="77777777" w:rsidTr="00D1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277C5D4" w14:textId="77777777" w:rsidR="00D13BD5" w:rsidRDefault="00D13BD5" w:rsidP="00D13BD5">
            <w:pPr>
              <w:pStyle w:val="ListParagraph"/>
              <w:ind w:left="0"/>
            </w:pPr>
            <w:proofErr w:type="spellStart"/>
            <w:r>
              <w:t>Modno</w:t>
            </w:r>
            <w:proofErr w:type="spellEnd"/>
            <w:r>
              <w:t xml:space="preserve"> (FRA)</w:t>
            </w:r>
          </w:p>
        </w:tc>
        <w:tc>
          <w:tcPr>
            <w:tcW w:w="707" w:type="dxa"/>
          </w:tcPr>
          <w:p w14:paraId="57ED4548" w14:textId="77777777" w:rsidR="00D13BD5" w:rsidRDefault="00D13BD5" w:rsidP="00D13B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1657" w:type="dxa"/>
          </w:tcPr>
          <w:p w14:paraId="4487D13E" w14:textId="77777777" w:rsidR="00D13BD5" w:rsidRDefault="00D13BD5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Tony </w:t>
            </w:r>
            <w:proofErr w:type="spellStart"/>
            <w:r>
              <w:t>Gatlif</w:t>
            </w:r>
            <w:proofErr w:type="spellEnd"/>
          </w:p>
        </w:tc>
        <w:tc>
          <w:tcPr>
            <w:tcW w:w="1218" w:type="dxa"/>
          </w:tcPr>
          <w:p w14:paraId="29731B8E" w14:textId="77777777" w:rsidR="00D13BD5" w:rsidRDefault="00D13BD5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 min</w:t>
            </w:r>
          </w:p>
        </w:tc>
        <w:tc>
          <w:tcPr>
            <w:tcW w:w="2376" w:type="dxa"/>
          </w:tcPr>
          <w:p w14:paraId="3FF4DCDE" w14:textId="77777777" w:rsidR="00D13BD5" w:rsidRPr="00421D9D" w:rsidRDefault="00D13BD5" w:rsidP="00DE20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Canal</w:t>
            </w:r>
            <w:proofErr w:type="spellEnd"/>
            <w:r>
              <w:rPr>
                <w:color w:val="365F91" w:themeColor="accent1" w:themeShade="BF"/>
              </w:rPr>
              <w:t xml:space="preserve"> +</w:t>
            </w:r>
          </w:p>
        </w:tc>
      </w:tr>
    </w:tbl>
    <w:p w14:paraId="772ED5FD" w14:textId="77777777" w:rsidR="00D13BD5" w:rsidRDefault="00D13BD5" w:rsidP="00421D9D">
      <w:pPr>
        <w:pStyle w:val="ListParagraph"/>
      </w:pPr>
    </w:p>
    <w:p w14:paraId="5AD450CE" w14:textId="77777777" w:rsidR="00DE2065" w:rsidRDefault="00DE2065">
      <w:r>
        <w:br w:type="page"/>
      </w:r>
    </w:p>
    <w:p w14:paraId="1E2CDF75" w14:textId="77777777" w:rsidR="00861FC0" w:rsidRDefault="00DE2065" w:rsidP="00861FC0">
      <w:pPr>
        <w:rPr>
          <w:b/>
          <w:sz w:val="28"/>
          <w:szCs w:val="28"/>
        </w:rPr>
      </w:pPr>
      <w:r w:rsidRPr="00DE2065">
        <w:rPr>
          <w:b/>
          <w:sz w:val="28"/>
          <w:szCs w:val="28"/>
        </w:rPr>
        <w:lastRenderedPageBreak/>
        <w:t>DOPROVODNÝ PROGRAM</w:t>
      </w:r>
    </w:p>
    <w:p w14:paraId="3A853F35" w14:textId="4E552D2B" w:rsidR="00DE2065" w:rsidRDefault="005D2953" w:rsidP="00861FC0">
      <w:r w:rsidRPr="00294E9E">
        <w:rPr>
          <w:b/>
        </w:rPr>
        <w:t>Divadelní představení</w:t>
      </w:r>
      <w:r w:rsidR="00294E9E">
        <w:t xml:space="preserve"> – v rámci festivalu odehrajeme představení z produkce Evropského centra romské hudby v Praze (Cikánská rapsodie/Ekvipáž/4 měsíce Osla)</w:t>
      </w:r>
    </w:p>
    <w:p w14:paraId="24D69478" w14:textId="5428C080" w:rsidR="005D2953" w:rsidRDefault="005D2953" w:rsidP="00861FC0">
      <w:r w:rsidRPr="00294E9E">
        <w:rPr>
          <w:b/>
        </w:rPr>
        <w:t>Divadelní workshop</w:t>
      </w:r>
      <w:r w:rsidR="00294E9E">
        <w:t xml:space="preserve"> – tvůrci vybraného představení uspořádají také workshop pro zájemce, kde se budou zabývat prvky romského divadla</w:t>
      </w:r>
    </w:p>
    <w:p w14:paraId="570A8C9E" w14:textId="1A3A815D" w:rsidR="003C17D4" w:rsidRDefault="003C17D4" w:rsidP="00861FC0">
      <w:r w:rsidRPr="003C17D4">
        <w:rPr>
          <w:b/>
        </w:rPr>
        <w:t xml:space="preserve">Koncerty </w:t>
      </w:r>
      <w:r>
        <w:t>- Jiří</w:t>
      </w:r>
      <w:r w:rsidRPr="003C17D4">
        <w:t xml:space="preserve"> </w:t>
      </w:r>
      <w:proofErr w:type="spellStart"/>
      <w:r w:rsidRPr="003C17D4">
        <w:t>Korman</w:t>
      </w:r>
      <w:proofErr w:type="spellEnd"/>
      <w:r w:rsidRPr="003C17D4">
        <w:t xml:space="preserve"> a Petr Novák</w:t>
      </w:r>
      <w:r>
        <w:t xml:space="preserve"> zahrají jazz ve stylu </w:t>
      </w:r>
      <w:proofErr w:type="spellStart"/>
      <w:r>
        <w:t>Djanga</w:t>
      </w:r>
      <w:proofErr w:type="spellEnd"/>
      <w:r>
        <w:t xml:space="preserve"> </w:t>
      </w:r>
      <w:proofErr w:type="spellStart"/>
      <w:r>
        <w:t>Reinh</w:t>
      </w:r>
      <w:r w:rsidR="003F3DE4">
        <w:t>a</w:t>
      </w:r>
      <w:r>
        <w:t>rta</w:t>
      </w:r>
      <w:proofErr w:type="spellEnd"/>
      <w:r>
        <w:t xml:space="preserve">, Karel </w:t>
      </w:r>
      <w:proofErr w:type="spellStart"/>
      <w:r>
        <w:t>Čopák</w:t>
      </w:r>
      <w:proofErr w:type="spellEnd"/>
      <w:r>
        <w:t xml:space="preserve"> zahraje na housle vážnou hudbu</w:t>
      </w:r>
      <w:r w:rsidR="003F3DE4">
        <w:t>, závě</w:t>
      </w:r>
      <w:bookmarkStart w:id="0" w:name="_GoBack"/>
      <w:bookmarkEnd w:id="0"/>
      <w:r w:rsidR="00FA735E">
        <w:t xml:space="preserve">rečný večer se ponese v duchu gypsy hiphopu a pozveme </w:t>
      </w:r>
      <w:proofErr w:type="spellStart"/>
      <w:r w:rsidR="00FA735E">
        <w:t>DJs</w:t>
      </w:r>
      <w:proofErr w:type="spellEnd"/>
    </w:p>
    <w:p w14:paraId="4AC17F1C" w14:textId="77777777" w:rsidR="005D2953" w:rsidRDefault="005D2953" w:rsidP="00861FC0">
      <w:r w:rsidRPr="003C17D4">
        <w:rPr>
          <w:b/>
        </w:rPr>
        <w:t>Romská kuchyně</w:t>
      </w:r>
      <w:r w:rsidR="00946661">
        <w:t xml:space="preserve"> – Cikánská jizba/</w:t>
      </w:r>
      <w:r w:rsidR="003C17D4">
        <w:t xml:space="preserve">zapojíme Romy známé i neznámé, budeme vařit podle receptů </w:t>
      </w:r>
      <w:hyperlink r:id="rId8" w:history="1">
        <w:r w:rsidR="003C17D4" w:rsidRPr="003C17D4">
          <w:rPr>
            <w:rStyle w:val="Hyperlink"/>
          </w:rPr>
          <w:t>těchto</w:t>
        </w:r>
      </w:hyperlink>
      <w:r w:rsidR="003C17D4">
        <w:t xml:space="preserve"> a </w:t>
      </w:r>
      <w:hyperlink r:id="rId9" w:history="1">
        <w:r w:rsidR="003C17D4" w:rsidRPr="003C17D4">
          <w:rPr>
            <w:rStyle w:val="Hyperlink"/>
          </w:rPr>
          <w:t>těchto</w:t>
        </w:r>
      </w:hyperlink>
      <w:r w:rsidR="003C17D4">
        <w:t>.</w:t>
      </w:r>
    </w:p>
    <w:p w14:paraId="7C363CB8" w14:textId="77777777" w:rsidR="005D2953" w:rsidRDefault="005D2953" w:rsidP="00861FC0">
      <w:r w:rsidRPr="003C17D4">
        <w:rPr>
          <w:b/>
        </w:rPr>
        <w:t>Lekce romského jazyka</w:t>
      </w:r>
      <w:r>
        <w:t xml:space="preserve"> – Muzeum romské kultury/Člověk v</w:t>
      </w:r>
      <w:r w:rsidR="003C17D4">
        <w:t> </w:t>
      </w:r>
      <w:r>
        <w:t>tísni</w:t>
      </w:r>
    </w:p>
    <w:p w14:paraId="47C46018" w14:textId="77777777" w:rsidR="003C17D4" w:rsidRDefault="003C17D4" w:rsidP="00861FC0"/>
    <w:p w14:paraId="53A75F4B" w14:textId="77777777" w:rsidR="003C17D4" w:rsidRDefault="003C17D4" w:rsidP="00861FC0">
      <w:pPr>
        <w:rPr>
          <w:b/>
        </w:rPr>
      </w:pPr>
      <w:r w:rsidRPr="003C17D4">
        <w:rPr>
          <w:b/>
        </w:rPr>
        <w:t>Soutěže:</w:t>
      </w:r>
    </w:p>
    <w:p w14:paraId="56FFB3A2" w14:textId="5C75A281" w:rsidR="003C17D4" w:rsidRDefault="003C17D4" w:rsidP="00861FC0">
      <w:r>
        <w:rPr>
          <w:b/>
        </w:rPr>
        <w:t>Maringotka romského filmu</w:t>
      </w:r>
      <w:r w:rsidRPr="003C17D4">
        <w:t xml:space="preserve"> </w:t>
      </w:r>
      <w:r>
        <w:t>–</w:t>
      </w:r>
      <w:r w:rsidRPr="003C17D4">
        <w:t xml:space="preserve"> </w:t>
      </w:r>
      <w:r>
        <w:t>uspořádáme soutěž pro studenty grafických škol</w:t>
      </w:r>
      <w:r w:rsidR="00294E9E">
        <w:t xml:space="preserve"> o nejlepší plakát festivalu. Vítězný plakát/vizuál bude použit pro další ročník festivalu</w:t>
      </w:r>
    </w:p>
    <w:p w14:paraId="4D5BF93E" w14:textId="20C6E9F5" w:rsidR="00294E9E" w:rsidRPr="003C17D4" w:rsidRDefault="00294E9E" w:rsidP="00861FC0">
      <w:pPr>
        <w:rPr>
          <w:b/>
        </w:rPr>
      </w:pPr>
      <w:r w:rsidRPr="00294E9E">
        <w:rPr>
          <w:b/>
        </w:rPr>
        <w:t>Natoč film s romskou tematikou za pět dní</w:t>
      </w:r>
      <w:r>
        <w:t xml:space="preserve"> – uspořádáme soutěž pro mladé filmaře, aby ve skupině max. 5 lidí natočili 5 minutový film během 5 dnů, jak si představují romský film/film s romskou tematikou</w:t>
      </w:r>
    </w:p>
    <w:sectPr w:rsidR="00294E9E" w:rsidRPr="003C17D4" w:rsidSect="00D7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F57"/>
    <w:multiLevelType w:val="hybridMultilevel"/>
    <w:tmpl w:val="9146B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8287E"/>
    <w:multiLevelType w:val="hybridMultilevel"/>
    <w:tmpl w:val="9C2019B4"/>
    <w:lvl w:ilvl="0" w:tplc="1C309E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B0FC7"/>
    <w:multiLevelType w:val="hybridMultilevel"/>
    <w:tmpl w:val="BDEC8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4CF2"/>
    <w:multiLevelType w:val="hybridMultilevel"/>
    <w:tmpl w:val="CF628428"/>
    <w:lvl w:ilvl="0" w:tplc="42FC13D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12"/>
    <w:rsid w:val="00055A37"/>
    <w:rsid w:val="00091C34"/>
    <w:rsid w:val="00294E9E"/>
    <w:rsid w:val="003C17D4"/>
    <w:rsid w:val="003F3DE4"/>
    <w:rsid w:val="00421D9D"/>
    <w:rsid w:val="004A3C81"/>
    <w:rsid w:val="005D2953"/>
    <w:rsid w:val="005D667B"/>
    <w:rsid w:val="0060303E"/>
    <w:rsid w:val="00705EBF"/>
    <w:rsid w:val="00861FC0"/>
    <w:rsid w:val="008A4156"/>
    <w:rsid w:val="009212B6"/>
    <w:rsid w:val="00946661"/>
    <w:rsid w:val="009A1020"/>
    <w:rsid w:val="00AA6FE9"/>
    <w:rsid w:val="00B35AE9"/>
    <w:rsid w:val="00C479E3"/>
    <w:rsid w:val="00CC73D4"/>
    <w:rsid w:val="00D13BD5"/>
    <w:rsid w:val="00D77C98"/>
    <w:rsid w:val="00DA6812"/>
    <w:rsid w:val="00DB5E7E"/>
    <w:rsid w:val="00DC7D16"/>
    <w:rsid w:val="00DE2065"/>
    <w:rsid w:val="00E51933"/>
    <w:rsid w:val="00E723C0"/>
    <w:rsid w:val="00EC3CED"/>
    <w:rsid w:val="00EE59A3"/>
    <w:rsid w:val="00F64A3B"/>
    <w:rsid w:val="00F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7BD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E3"/>
    <w:pPr>
      <w:ind w:left="720"/>
      <w:contextualSpacing/>
    </w:pPr>
  </w:style>
  <w:style w:type="table" w:styleId="TableGrid">
    <w:name w:val="Table Grid"/>
    <w:basedOn w:val="TableNormal"/>
    <w:uiPriority w:val="59"/>
    <w:rsid w:val="00DC7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C7D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st">
    <w:name w:val="st"/>
    <w:basedOn w:val="DefaultParagraphFont"/>
    <w:rsid w:val="00421D9D"/>
  </w:style>
  <w:style w:type="character" w:styleId="Emphasis">
    <w:name w:val="Emphasis"/>
    <w:basedOn w:val="DefaultParagraphFont"/>
    <w:uiPriority w:val="20"/>
    <w:qFormat/>
    <w:rsid w:val="00421D9D"/>
    <w:rPr>
      <w:i/>
      <w:iCs/>
    </w:rPr>
  </w:style>
  <w:style w:type="character" w:styleId="Hyperlink">
    <w:name w:val="Hyperlink"/>
    <w:basedOn w:val="DefaultParagraphFont"/>
    <w:uiPriority w:val="99"/>
    <w:unhideWhenUsed/>
    <w:rsid w:val="00421D9D"/>
    <w:rPr>
      <w:color w:val="0000FF"/>
      <w:u w:val="single"/>
    </w:rPr>
  </w:style>
  <w:style w:type="character" w:customStyle="1" w:styleId="itemprop">
    <w:name w:val="itemprop"/>
    <w:basedOn w:val="DefaultParagraphFont"/>
    <w:rsid w:val="00D13B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E3"/>
    <w:pPr>
      <w:ind w:left="720"/>
      <w:contextualSpacing/>
    </w:pPr>
  </w:style>
  <w:style w:type="table" w:styleId="TableGrid">
    <w:name w:val="Table Grid"/>
    <w:basedOn w:val="TableNormal"/>
    <w:uiPriority w:val="59"/>
    <w:rsid w:val="00DC7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C7D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st">
    <w:name w:val="st"/>
    <w:basedOn w:val="DefaultParagraphFont"/>
    <w:rsid w:val="00421D9D"/>
  </w:style>
  <w:style w:type="character" w:styleId="Emphasis">
    <w:name w:val="Emphasis"/>
    <w:basedOn w:val="DefaultParagraphFont"/>
    <w:uiPriority w:val="20"/>
    <w:qFormat/>
    <w:rsid w:val="00421D9D"/>
    <w:rPr>
      <w:i/>
      <w:iCs/>
    </w:rPr>
  </w:style>
  <w:style w:type="character" w:styleId="Hyperlink">
    <w:name w:val="Hyperlink"/>
    <w:basedOn w:val="DefaultParagraphFont"/>
    <w:uiPriority w:val="99"/>
    <w:unhideWhenUsed/>
    <w:rsid w:val="00421D9D"/>
    <w:rPr>
      <w:color w:val="0000FF"/>
      <w:u w:val="single"/>
    </w:rPr>
  </w:style>
  <w:style w:type="character" w:customStyle="1" w:styleId="itemprop">
    <w:name w:val="itemprop"/>
    <w:basedOn w:val="DefaultParagraphFont"/>
    <w:rsid w:val="00D1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mdb.com/company/co0164894?ref_=ttco_co_1" TargetMode="External"/><Relationship Id="rId7" Type="http://schemas.openxmlformats.org/officeDocument/2006/relationships/hyperlink" Target="http://www.imdb.com/name/nm1252599/?ref_=tt_ov_dr" TargetMode="External"/><Relationship Id="rId8" Type="http://schemas.openxmlformats.org/officeDocument/2006/relationships/hyperlink" Target="http://romove.radio.cz/cz/clanek/18180" TargetMode="External"/><Relationship Id="rId9" Type="http://schemas.openxmlformats.org/officeDocument/2006/relationships/hyperlink" Target="http://gipsyfoodfestival.divemaky.sk/recepty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5530</Characters>
  <Application>Microsoft Macintosh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onja</dc:creator>
  <cp:lastModifiedBy>Alžběta Jílková</cp:lastModifiedBy>
  <cp:revision>3</cp:revision>
  <dcterms:created xsi:type="dcterms:W3CDTF">2014-05-08T11:25:00Z</dcterms:created>
  <dcterms:modified xsi:type="dcterms:W3CDTF">2014-05-08T11:25:00Z</dcterms:modified>
</cp:coreProperties>
</file>